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BF80" w14:textId="77777777" w:rsidR="009B32FE" w:rsidRDefault="009B32FE"/>
    <w:p w14:paraId="48E64ECB" w14:textId="77777777" w:rsidR="00220039" w:rsidRPr="00220039" w:rsidRDefault="00220039" w:rsidP="00220039">
      <w:pPr>
        <w:spacing w:after="0" w:line="240" w:lineRule="auto"/>
        <w:jc w:val="center"/>
        <w:rPr>
          <w:rFonts w:ascii="Arial CE" w:hAnsi="Arial CE"/>
          <w:b/>
          <w:sz w:val="28"/>
          <w:szCs w:val="28"/>
        </w:rPr>
      </w:pPr>
      <w:r w:rsidRPr="00220039">
        <w:rPr>
          <w:rFonts w:ascii="Arial CE" w:hAnsi="Arial CE"/>
          <w:b/>
          <w:sz w:val="28"/>
          <w:szCs w:val="28"/>
        </w:rPr>
        <w:t>VÝROČNÍ ZPRÁVA</w:t>
      </w:r>
    </w:p>
    <w:p w14:paraId="4669A28E" w14:textId="07788B50" w:rsidR="00220039" w:rsidRDefault="00220039" w:rsidP="00220039">
      <w:pPr>
        <w:spacing w:after="0" w:line="240" w:lineRule="auto"/>
        <w:jc w:val="center"/>
        <w:rPr>
          <w:rFonts w:ascii="Arial CE" w:hAnsi="Arial CE"/>
          <w:b/>
          <w:sz w:val="28"/>
          <w:szCs w:val="28"/>
        </w:rPr>
      </w:pPr>
      <w:r w:rsidRPr="00220039">
        <w:rPr>
          <w:rFonts w:ascii="Arial CE" w:hAnsi="Arial CE"/>
          <w:b/>
          <w:sz w:val="28"/>
          <w:szCs w:val="28"/>
        </w:rPr>
        <w:t xml:space="preserve">ZA ROK </w:t>
      </w:r>
      <w:r w:rsidR="00C8251C">
        <w:rPr>
          <w:rFonts w:ascii="Arial CE" w:hAnsi="Arial CE"/>
          <w:b/>
          <w:sz w:val="28"/>
          <w:szCs w:val="28"/>
        </w:rPr>
        <w:t>202</w:t>
      </w:r>
      <w:r w:rsidR="008B269A">
        <w:rPr>
          <w:rFonts w:ascii="Arial CE" w:hAnsi="Arial CE"/>
          <w:b/>
          <w:sz w:val="28"/>
          <w:szCs w:val="28"/>
        </w:rPr>
        <w:t>4</w:t>
      </w:r>
    </w:p>
    <w:p w14:paraId="5D8DEF23" w14:textId="77777777" w:rsidR="00220039" w:rsidRDefault="00220039" w:rsidP="00220039">
      <w:pPr>
        <w:spacing w:after="0" w:line="240" w:lineRule="auto"/>
        <w:jc w:val="both"/>
        <w:rPr>
          <w:rFonts w:ascii="Arial CE" w:hAnsi="Arial CE"/>
          <w:sz w:val="24"/>
          <w:szCs w:val="24"/>
        </w:rPr>
      </w:pPr>
    </w:p>
    <w:p w14:paraId="291BEB7B" w14:textId="77777777" w:rsidR="00220039" w:rsidRPr="00D817DB" w:rsidRDefault="00220039" w:rsidP="00220039">
      <w:pPr>
        <w:spacing w:after="0" w:line="240" w:lineRule="auto"/>
        <w:jc w:val="both"/>
        <w:rPr>
          <w:rFonts w:ascii="Arial CE" w:hAnsi="Arial CE"/>
          <w:b/>
        </w:rPr>
      </w:pPr>
      <w:r w:rsidRPr="00D817DB">
        <w:rPr>
          <w:rFonts w:ascii="Arial CE" w:hAnsi="Arial CE"/>
          <w:b/>
        </w:rPr>
        <w:t>o činnosti povinného subjektu obce Lipovec v oblasti poskytování informací v platném znění, dle zákona č. 106/1999 Sb., o svobodném přístupu k informacím, ve znění pozdějších předpisů.</w:t>
      </w:r>
    </w:p>
    <w:p w14:paraId="2F259863" w14:textId="77777777" w:rsidR="00220039" w:rsidRPr="00D817DB" w:rsidRDefault="00220039" w:rsidP="00220039">
      <w:pPr>
        <w:spacing w:after="0" w:line="240" w:lineRule="auto"/>
        <w:jc w:val="both"/>
        <w:rPr>
          <w:rFonts w:ascii="Arial CE" w:hAnsi="Arial CE"/>
        </w:rPr>
      </w:pPr>
    </w:p>
    <w:p w14:paraId="5053EB7A" w14:textId="77777777" w:rsidR="00220039" w:rsidRPr="00D817DB" w:rsidRDefault="00220039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>Podle ustanovení § 18 odst. 1 zákona č. 106/1999 Sb., o svobodném přístupu k informacím, ve znění pozdějších předpisů (dále jen Zákon), zveřejňuje povinný subjekt obec Lipovec výroční zprávu o činnosti v oblasti poskytování informací.</w:t>
      </w:r>
    </w:p>
    <w:p w14:paraId="3E7D752C" w14:textId="77777777" w:rsidR="00220039" w:rsidRPr="00D817DB" w:rsidRDefault="00220039" w:rsidP="00220039">
      <w:pPr>
        <w:spacing w:after="0" w:line="240" w:lineRule="auto"/>
        <w:jc w:val="both"/>
        <w:rPr>
          <w:rFonts w:ascii="Arial CE" w:hAnsi="Arial C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2117"/>
      </w:tblGrid>
      <w:tr w:rsidR="00220039" w:rsidRPr="00D817DB" w14:paraId="6CA1A908" w14:textId="77777777" w:rsidTr="00220039">
        <w:tc>
          <w:tcPr>
            <w:tcW w:w="7054" w:type="dxa"/>
          </w:tcPr>
          <w:p w14:paraId="6E04E842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počet podaných žádostí o informace</w:t>
            </w:r>
          </w:p>
        </w:tc>
        <w:tc>
          <w:tcPr>
            <w:tcW w:w="2158" w:type="dxa"/>
          </w:tcPr>
          <w:p w14:paraId="4D4F0C8F" w14:textId="2C9D8867" w:rsidR="00220039" w:rsidRPr="00D817DB" w:rsidRDefault="008B269A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3</w:t>
            </w:r>
          </w:p>
        </w:tc>
      </w:tr>
      <w:tr w:rsidR="00220039" w:rsidRPr="00D817DB" w14:paraId="1BA72CBE" w14:textId="77777777" w:rsidTr="00220039">
        <w:tc>
          <w:tcPr>
            <w:tcW w:w="7054" w:type="dxa"/>
          </w:tcPr>
          <w:p w14:paraId="10DE8501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počet vydaných rozhodnutí o odmítnutí žádosti</w:t>
            </w:r>
          </w:p>
        </w:tc>
        <w:tc>
          <w:tcPr>
            <w:tcW w:w="2158" w:type="dxa"/>
          </w:tcPr>
          <w:p w14:paraId="43A13CD2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  <w:tr w:rsidR="00220039" w:rsidRPr="00D817DB" w14:paraId="544EB1C9" w14:textId="77777777" w:rsidTr="00220039">
        <w:tc>
          <w:tcPr>
            <w:tcW w:w="7054" w:type="dxa"/>
          </w:tcPr>
          <w:p w14:paraId="776C3070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počet podaných odvolání proti rozhodnutí</w:t>
            </w:r>
          </w:p>
        </w:tc>
        <w:tc>
          <w:tcPr>
            <w:tcW w:w="2158" w:type="dxa"/>
          </w:tcPr>
          <w:p w14:paraId="0C8B3A77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  <w:tr w:rsidR="00220039" w:rsidRPr="00D817DB" w14:paraId="5B932796" w14:textId="77777777" w:rsidTr="00220039">
        <w:tc>
          <w:tcPr>
            <w:tcW w:w="7054" w:type="dxa"/>
          </w:tcPr>
          <w:p w14:paraId="6A073B97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opis podstatných částí každého rozsudku soudu ve věci  přezkoumání zákonnosti rozhodnutí povinného subjektu o odmítnutí žádosti o poskytnutí informace a přehled všech výdajů, které povinný subjekt vynaložil v souvislosti se soudními řízeními o právech a povinnostech podle tohoto zákona a to včetně nákladů na své vlastní zaměstnance a nákladů na právní zastoupení</w:t>
            </w:r>
          </w:p>
        </w:tc>
        <w:tc>
          <w:tcPr>
            <w:tcW w:w="2158" w:type="dxa"/>
          </w:tcPr>
          <w:p w14:paraId="32860C50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  <w:tr w:rsidR="00220039" w:rsidRPr="00D817DB" w14:paraId="7633637E" w14:textId="77777777" w:rsidTr="00220039">
        <w:tc>
          <w:tcPr>
            <w:tcW w:w="7054" w:type="dxa"/>
          </w:tcPr>
          <w:p w14:paraId="37628D1E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výčet poskytnutých výhradních licencí, včetně odůvodnění nezbytnosti poskytnutí výhradní licence</w:t>
            </w:r>
          </w:p>
        </w:tc>
        <w:tc>
          <w:tcPr>
            <w:tcW w:w="2158" w:type="dxa"/>
          </w:tcPr>
          <w:p w14:paraId="5ACC99C1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  <w:tr w:rsidR="00220039" w:rsidRPr="00D817DB" w14:paraId="0514243C" w14:textId="77777777" w:rsidTr="00220039">
        <w:tc>
          <w:tcPr>
            <w:tcW w:w="7054" w:type="dxa"/>
          </w:tcPr>
          <w:p w14:paraId="2C7CC592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počet stížností podaných podle § 16a Zákona, důvody jejich podání a stručný popis způsobu jejich vyřízení</w:t>
            </w:r>
          </w:p>
          <w:p w14:paraId="49B441FD" w14:textId="77777777" w:rsidR="00220039" w:rsidRPr="00D817DB" w:rsidRDefault="00171983" w:rsidP="00171983">
            <w:pPr>
              <w:pStyle w:val="Odstavecseseznamem"/>
              <w:numPr>
                <w:ilvl w:val="0"/>
                <w:numId w:val="2"/>
              </w:numPr>
              <w:ind w:left="709" w:hanging="283"/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Stížnost byla podána z důvodu nesouhlasu s výší úhrady nákladů za vyřízení žádosti. Materiál byl postoupen na KÚKK a jeho rozhodnutí dosud správní orgán neobdržel.</w:t>
            </w:r>
          </w:p>
          <w:p w14:paraId="2354597C" w14:textId="77777777" w:rsidR="00171983" w:rsidRPr="00D817DB" w:rsidRDefault="00171983" w:rsidP="00171983">
            <w:pPr>
              <w:pStyle w:val="Odstavecseseznamem"/>
              <w:numPr>
                <w:ilvl w:val="0"/>
                <w:numId w:val="2"/>
              </w:numPr>
              <w:ind w:left="709" w:hanging="283"/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Žadatel podal další stížnost dle ust. § 16a odst. 1 písm. b), která byla zaslána na KÚKK k předchozí stížnosti, věc je stále v řízení.</w:t>
            </w:r>
          </w:p>
        </w:tc>
        <w:tc>
          <w:tcPr>
            <w:tcW w:w="2158" w:type="dxa"/>
          </w:tcPr>
          <w:p w14:paraId="75F9A3F7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  <w:tr w:rsidR="00220039" w:rsidRPr="00D817DB" w14:paraId="1D472CFB" w14:textId="77777777" w:rsidTr="00220039">
        <w:tc>
          <w:tcPr>
            <w:tcW w:w="7054" w:type="dxa"/>
          </w:tcPr>
          <w:p w14:paraId="70BEBBAE" w14:textId="77777777" w:rsidR="00220039" w:rsidRPr="00D817DB" w:rsidRDefault="00EC695F" w:rsidP="0017198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další informace vztahující se k uplatňování tohoto zákona</w:t>
            </w:r>
          </w:p>
        </w:tc>
        <w:tc>
          <w:tcPr>
            <w:tcW w:w="2158" w:type="dxa"/>
          </w:tcPr>
          <w:p w14:paraId="6032F0A7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</w:tbl>
    <w:p w14:paraId="4E956BC1" w14:textId="77777777" w:rsidR="00220039" w:rsidRPr="00D817DB" w:rsidRDefault="00220039" w:rsidP="00220039">
      <w:pPr>
        <w:spacing w:after="0" w:line="240" w:lineRule="auto"/>
        <w:jc w:val="both"/>
        <w:rPr>
          <w:rFonts w:ascii="Arial CE" w:hAnsi="Arial CE"/>
        </w:rPr>
      </w:pPr>
    </w:p>
    <w:p w14:paraId="5553AB65" w14:textId="77777777" w:rsidR="00EC695F" w:rsidRPr="00D817DB" w:rsidRDefault="00EC695F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>Z charakteru povinného subjektu jako orgánu územní samosprávy vyplývá, že se na něho obracejí občané ve vlastním i veřejném zájmu se žádostmi o informace soustavně a nepřetržitě. Písemné a ústní žádosti byly vyřizovány standardním administrativním postupem.</w:t>
      </w:r>
    </w:p>
    <w:p w14:paraId="05E32B32" w14:textId="77777777" w:rsidR="00EC695F" w:rsidRPr="00D817DB" w:rsidRDefault="00EC695F" w:rsidP="00220039">
      <w:pPr>
        <w:spacing w:after="0" w:line="240" w:lineRule="auto"/>
        <w:jc w:val="both"/>
        <w:rPr>
          <w:rFonts w:ascii="Arial CE" w:hAnsi="Arial CE"/>
        </w:rPr>
      </w:pPr>
    </w:p>
    <w:p w14:paraId="76FCC70C" w14:textId="77777777" w:rsidR="00EC695F" w:rsidRPr="00D817DB" w:rsidRDefault="007E24EB" w:rsidP="00220039">
      <w:pPr>
        <w:spacing w:after="0" w:line="240" w:lineRule="auto"/>
        <w:jc w:val="both"/>
        <w:rPr>
          <w:rFonts w:ascii="Arial CE" w:hAnsi="Arial CE"/>
        </w:rPr>
      </w:pPr>
      <w:r>
        <w:rPr>
          <w:rFonts w:ascii="Arial CE" w:hAnsi="Arial CE"/>
        </w:rPr>
        <w:t>Na základě Směrnice č. 2/2017 k realizaci Zákona, platné od 1.8.2017</w:t>
      </w:r>
      <w:r w:rsidR="00EC695F" w:rsidRPr="00D817DB">
        <w:rPr>
          <w:rFonts w:ascii="Arial CE" w:hAnsi="Arial CE"/>
        </w:rPr>
        <w:t>, je vedena centrální evidence žádostí o informace.</w:t>
      </w:r>
      <w:r w:rsidR="00494AEE" w:rsidRPr="00D817DB">
        <w:rPr>
          <w:rFonts w:ascii="Arial CE" w:hAnsi="Arial CE"/>
        </w:rPr>
        <w:t xml:space="preserve"> Evidence obsahuje písemné žádosti, které splňují náležitosti dle ust. § 14 a násl. Zákona.</w:t>
      </w:r>
    </w:p>
    <w:p w14:paraId="5A6D05CD" w14:textId="77777777" w:rsidR="00494AEE" w:rsidRPr="00D817DB" w:rsidRDefault="00494AEE" w:rsidP="00220039">
      <w:pPr>
        <w:spacing w:after="0" w:line="240" w:lineRule="auto"/>
        <w:jc w:val="both"/>
        <w:rPr>
          <w:rFonts w:ascii="Arial CE" w:hAnsi="Arial CE"/>
        </w:rPr>
      </w:pPr>
    </w:p>
    <w:p w14:paraId="23847FC9" w14:textId="77777777" w:rsidR="00494AEE" w:rsidRPr="00D817DB" w:rsidRDefault="00494AEE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 xml:space="preserve">Výroční zpráva je zveřejňována na úřední desce Obecního úřadu Lipovec a na internetových stránkách obce: </w:t>
      </w:r>
      <w:hyperlink r:id="rId7" w:history="1">
        <w:r w:rsidRPr="00D817DB">
          <w:rPr>
            <w:rStyle w:val="Hypertextovodkaz"/>
            <w:rFonts w:ascii="Arial CE" w:hAnsi="Arial CE"/>
          </w:rPr>
          <w:t>http://lipovec.cz/</w:t>
        </w:r>
      </w:hyperlink>
      <w:r w:rsidRPr="00D817DB">
        <w:rPr>
          <w:rFonts w:ascii="Arial CE" w:hAnsi="Arial CE"/>
        </w:rPr>
        <w:t>. Podle ustanovení § 103 odst. 4 písm. e) zákona č. 128/2000 Sb., o obcích, ve znění pozdějších předpisů, odpovídá starosta obce na informování veřejnosti o činnosti obce.</w:t>
      </w:r>
    </w:p>
    <w:p w14:paraId="2D271498" w14:textId="77777777" w:rsidR="00494AEE" w:rsidRPr="00D817DB" w:rsidRDefault="00494AEE" w:rsidP="00220039">
      <w:pPr>
        <w:spacing w:after="0" w:line="240" w:lineRule="auto"/>
        <w:jc w:val="both"/>
        <w:rPr>
          <w:rFonts w:ascii="Arial CE" w:hAnsi="Arial CE"/>
        </w:rPr>
      </w:pPr>
    </w:p>
    <w:p w14:paraId="4F4DC523" w14:textId="65B6642E" w:rsidR="00494AEE" w:rsidRPr="00D817DB" w:rsidRDefault="00494AEE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 xml:space="preserve">V Lipovci dne </w:t>
      </w:r>
      <w:r w:rsidR="008B269A">
        <w:rPr>
          <w:rFonts w:ascii="Arial CE" w:hAnsi="Arial CE"/>
        </w:rPr>
        <w:t>10.1.2025</w:t>
      </w:r>
    </w:p>
    <w:p w14:paraId="7590B936" w14:textId="77777777" w:rsidR="00D817DB" w:rsidRPr="00D817DB" w:rsidRDefault="00D817DB" w:rsidP="00220039">
      <w:pPr>
        <w:spacing w:after="0" w:line="240" w:lineRule="auto"/>
        <w:jc w:val="both"/>
        <w:rPr>
          <w:rFonts w:ascii="Arial CE" w:hAnsi="Arial CE"/>
        </w:rPr>
      </w:pPr>
    </w:p>
    <w:p w14:paraId="4C1E433A" w14:textId="007B1679" w:rsidR="00D817DB" w:rsidRPr="00D817DB" w:rsidRDefault="00D817DB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="00472A14">
        <w:rPr>
          <w:rFonts w:ascii="Arial CE" w:hAnsi="Arial CE"/>
        </w:rPr>
        <w:t>Ing. Ondřej Zouhar</w:t>
      </w:r>
      <w:r w:rsidR="003B7534">
        <w:rPr>
          <w:rFonts w:ascii="Arial CE" w:hAnsi="Arial CE"/>
        </w:rPr>
        <w:t xml:space="preserve"> v.r.</w:t>
      </w:r>
    </w:p>
    <w:p w14:paraId="4005F697" w14:textId="77777777" w:rsidR="00D817DB" w:rsidRPr="00D817DB" w:rsidRDefault="00D817DB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  <w:t>starosta obce Lipovec</w:t>
      </w:r>
    </w:p>
    <w:sectPr w:rsidR="00D817DB" w:rsidRPr="00D817DB" w:rsidSect="009B32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C55C" w14:textId="77777777" w:rsidR="00A80AE2" w:rsidRDefault="00A80AE2" w:rsidP="00220039">
      <w:pPr>
        <w:spacing w:after="0" w:line="240" w:lineRule="auto"/>
      </w:pPr>
      <w:r>
        <w:separator/>
      </w:r>
    </w:p>
  </w:endnote>
  <w:endnote w:type="continuationSeparator" w:id="0">
    <w:p w14:paraId="0C1D83E5" w14:textId="77777777" w:rsidR="00A80AE2" w:rsidRDefault="00A80AE2" w:rsidP="0022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241D" w14:textId="77777777" w:rsidR="00D817DB" w:rsidRDefault="00D817DB" w:rsidP="00D817DB">
    <w:pPr>
      <w:pStyle w:val="Zpat"/>
      <w:tabs>
        <w:tab w:val="clear" w:pos="4536"/>
        <w:tab w:val="left" w:pos="1701"/>
        <w:tab w:val="left" w:pos="4820"/>
        <w:tab w:val="left" w:pos="7655"/>
      </w:tabs>
    </w:pPr>
    <w:r>
      <w:t>TELEFON</w:t>
    </w:r>
    <w:r>
      <w:tab/>
      <w:t>ID DATOVÉ SCHRÁNKY: rxcbc2r</w:t>
    </w:r>
    <w:r>
      <w:tab/>
      <w:t>BANKOVNÍ SPOJENÍ</w:t>
    </w:r>
    <w:r>
      <w:tab/>
      <w:t>IČ: 00280551</w:t>
    </w:r>
  </w:p>
  <w:p w14:paraId="6ED2628B" w14:textId="77777777" w:rsidR="00D817DB" w:rsidRDefault="00D817DB" w:rsidP="00D817DB">
    <w:pPr>
      <w:pStyle w:val="Zpat"/>
      <w:tabs>
        <w:tab w:val="clear" w:pos="4536"/>
        <w:tab w:val="left" w:pos="1701"/>
        <w:tab w:val="left" w:pos="4820"/>
        <w:tab w:val="left" w:pos="7655"/>
      </w:tabs>
    </w:pPr>
    <w:r>
      <w:t>516 445 123</w:t>
    </w:r>
    <w:r>
      <w:tab/>
      <w:t xml:space="preserve">e-mail: </w:t>
    </w:r>
    <w:hyperlink r:id="rId1" w:history="1">
      <w:r w:rsidRPr="000153FE">
        <w:rPr>
          <w:rStyle w:val="Hypertextovodkaz"/>
        </w:rPr>
        <w:t>obeclipovec@tiscali.cz</w:t>
      </w:r>
    </w:hyperlink>
    <w:r>
      <w:tab/>
      <w:t>MONETA MONEY bank Blansko</w:t>
    </w:r>
  </w:p>
  <w:p w14:paraId="181B71EC" w14:textId="77777777" w:rsidR="00D817DB" w:rsidRDefault="00D817DB" w:rsidP="00D817DB">
    <w:pPr>
      <w:pStyle w:val="Zpat"/>
      <w:tabs>
        <w:tab w:val="clear" w:pos="4536"/>
        <w:tab w:val="left" w:pos="1701"/>
        <w:tab w:val="left" w:pos="4820"/>
        <w:tab w:val="left" w:pos="7655"/>
      </w:tabs>
    </w:pPr>
    <w:r>
      <w:tab/>
    </w:r>
    <w:r w:rsidRPr="00D817DB">
      <w:t>http://lipovec.cz/</w:t>
    </w:r>
    <w:r>
      <w:tab/>
      <w:t>č.ú. 13121514/0600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B06D" w14:textId="77777777" w:rsidR="00A80AE2" w:rsidRDefault="00A80AE2" w:rsidP="00220039">
      <w:pPr>
        <w:spacing w:after="0" w:line="240" w:lineRule="auto"/>
      </w:pPr>
      <w:r>
        <w:separator/>
      </w:r>
    </w:p>
  </w:footnote>
  <w:footnote w:type="continuationSeparator" w:id="0">
    <w:p w14:paraId="4AFF1557" w14:textId="77777777" w:rsidR="00A80AE2" w:rsidRDefault="00A80AE2" w:rsidP="0022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CECF" w14:textId="77777777" w:rsidR="00220039" w:rsidRPr="00220039" w:rsidRDefault="00220039">
    <w:pPr>
      <w:pStyle w:val="Zhlav"/>
      <w:rPr>
        <w:rFonts w:ascii="Arial CE" w:hAnsi="Arial CE"/>
        <w:b/>
        <w:sz w:val="32"/>
        <w:szCs w:val="32"/>
      </w:rPr>
    </w:pPr>
    <w:r w:rsidRPr="00220039">
      <w:rPr>
        <w:rFonts w:ascii="Arial CE" w:hAnsi="Arial CE"/>
        <w:b/>
        <w:sz w:val="32"/>
        <w:szCs w:val="32"/>
      </w:rPr>
      <w:t>Obec Lipovec</w:t>
    </w:r>
  </w:p>
  <w:p w14:paraId="12FF969F" w14:textId="77777777" w:rsidR="00220039" w:rsidRPr="00220039" w:rsidRDefault="00220039">
    <w:pPr>
      <w:pStyle w:val="Zhlav"/>
      <w:rPr>
        <w:rFonts w:ascii="Arial CE" w:hAnsi="Arial CE"/>
        <w:b/>
        <w:sz w:val="32"/>
        <w:szCs w:val="32"/>
      </w:rPr>
    </w:pPr>
    <w:r w:rsidRPr="00220039">
      <w:rPr>
        <w:rFonts w:ascii="Arial CE" w:hAnsi="Arial CE"/>
        <w:b/>
        <w:sz w:val="32"/>
        <w:szCs w:val="32"/>
      </w:rPr>
      <w:t>679 15  Lipovec 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4FBD"/>
    <w:multiLevelType w:val="hybridMultilevel"/>
    <w:tmpl w:val="8F80AB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612C75"/>
    <w:multiLevelType w:val="hybridMultilevel"/>
    <w:tmpl w:val="D7128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90533">
    <w:abstractNumId w:val="1"/>
  </w:num>
  <w:num w:numId="2" w16cid:durableId="49919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39"/>
    <w:rsid w:val="000F6644"/>
    <w:rsid w:val="00171983"/>
    <w:rsid w:val="001C5D4C"/>
    <w:rsid w:val="00220039"/>
    <w:rsid w:val="00261492"/>
    <w:rsid w:val="00274475"/>
    <w:rsid w:val="00285A8A"/>
    <w:rsid w:val="002C2566"/>
    <w:rsid w:val="003911C3"/>
    <w:rsid w:val="003B7534"/>
    <w:rsid w:val="004134D7"/>
    <w:rsid w:val="00472A14"/>
    <w:rsid w:val="00494AEE"/>
    <w:rsid w:val="004D345B"/>
    <w:rsid w:val="005A6C0F"/>
    <w:rsid w:val="00785ACF"/>
    <w:rsid w:val="007E24EB"/>
    <w:rsid w:val="0089359F"/>
    <w:rsid w:val="008B269A"/>
    <w:rsid w:val="008E1ED9"/>
    <w:rsid w:val="009B32FE"/>
    <w:rsid w:val="00A45B5E"/>
    <w:rsid w:val="00A80AE2"/>
    <w:rsid w:val="00A834D7"/>
    <w:rsid w:val="00AA235F"/>
    <w:rsid w:val="00B343BA"/>
    <w:rsid w:val="00BA1C18"/>
    <w:rsid w:val="00BA6751"/>
    <w:rsid w:val="00C8251C"/>
    <w:rsid w:val="00D27D28"/>
    <w:rsid w:val="00D74125"/>
    <w:rsid w:val="00D817DB"/>
    <w:rsid w:val="00DD3B8A"/>
    <w:rsid w:val="00E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40D8"/>
  <w15:docId w15:val="{9AF5C2BF-C408-4825-860B-69736F7A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2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0039"/>
  </w:style>
  <w:style w:type="paragraph" w:styleId="Zpat">
    <w:name w:val="footer"/>
    <w:basedOn w:val="Normln"/>
    <w:link w:val="ZpatChar"/>
    <w:uiPriority w:val="99"/>
    <w:semiHidden/>
    <w:unhideWhenUsed/>
    <w:rsid w:val="0022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0039"/>
  </w:style>
  <w:style w:type="table" w:styleId="Mkatabulky">
    <w:name w:val="Table Grid"/>
    <w:basedOn w:val="Normlntabulka"/>
    <w:uiPriority w:val="59"/>
    <w:rsid w:val="0022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00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4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pov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lipovec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3</cp:revision>
  <cp:lastPrinted>2024-01-05T11:21:00Z</cp:lastPrinted>
  <dcterms:created xsi:type="dcterms:W3CDTF">2025-01-10T09:10:00Z</dcterms:created>
  <dcterms:modified xsi:type="dcterms:W3CDTF">2025-01-10T09:12:00Z</dcterms:modified>
</cp:coreProperties>
</file>